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bookmarkStart w:id="0" w:name="_Hlk206486608"/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>STEČAJNI  UPRAVITELJ  IVAN  HUDOLETNJAK</w:t>
      </w:r>
    </w:p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OIB:80924395653                                                                 </w:t>
      </w:r>
      <w:r w:rsidR="009F388A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                               </w:t>
      </w: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</w:t>
      </w:r>
      <w:r w:rsidRPr="007643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>Trgovački sud u Zadru</w:t>
      </w:r>
    </w:p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</w:p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Ivanec, Jezerski put 26                                                     </w:t>
      </w:r>
      <w:r w:rsidR="009F388A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                        </w:t>
      </w: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</w:t>
      </w:r>
      <w:r w:rsidRPr="007643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>Dr. Franje Tuđmana 35, Zadar</w:t>
      </w: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                                                          </w:t>
      </w:r>
    </w:p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</w:p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U Ivancu, 20.08.2025.g.                                                           </w:t>
      </w:r>
      <w:r w:rsidR="009F388A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                                  </w:t>
      </w:r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  - na broj </w:t>
      </w:r>
      <w:bookmarkStart w:id="1" w:name="_Hlk206441776"/>
      <w:r w:rsidRPr="007643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>St-154/2025</w:t>
      </w:r>
      <w:bookmarkEnd w:id="1"/>
    </w:p>
    <w:p w:rsidR="007643BC" w:rsidRPr="007643BC" w:rsidRDefault="007643BC" w:rsidP="007643BC">
      <w:pPr>
        <w:suppressAutoHyphens/>
        <w:autoSpaceDN w:val="0"/>
        <w:spacing w:after="0" w:line="240" w:lineRule="auto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</w:p>
    <w:p w:rsidR="007643BC" w:rsidRDefault="007643BC" w:rsidP="0093208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</w:p>
    <w:p w:rsidR="00932088" w:rsidRDefault="00932088" w:rsidP="0093208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</w:p>
    <w:p w:rsidR="00932088" w:rsidRPr="007643BC" w:rsidRDefault="00932088" w:rsidP="0093208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</w:p>
    <w:p w:rsidR="007643BC" w:rsidRPr="007643BC" w:rsidRDefault="007643BC" w:rsidP="007643BC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  <w:r w:rsidRPr="007643BC"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  <w:t>POPIS  VJEROVNIKA</w:t>
      </w:r>
    </w:p>
    <w:p w:rsidR="007643BC" w:rsidRPr="007643BC" w:rsidRDefault="007643BC" w:rsidP="007643BC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Lucida Sans"/>
          <w:kern w:val="3"/>
          <w:sz w:val="24"/>
          <w:szCs w:val="24"/>
          <w:lang w:eastAsia="zh-CN" w:bidi="hi-IN"/>
        </w:rPr>
      </w:pPr>
    </w:p>
    <w:p w:rsidR="007643BC" w:rsidRPr="007643BC" w:rsidRDefault="007643BC" w:rsidP="007643BC">
      <w:pPr>
        <w:suppressAutoHyphens/>
        <w:autoSpaceDN w:val="0"/>
        <w:spacing w:after="0" w:line="240" w:lineRule="auto"/>
        <w:jc w:val="center"/>
        <w:textAlignment w:val="baseline"/>
        <w:rPr>
          <w:rFonts w:eastAsia="NSimSun" w:cstheme="minorHAnsi"/>
          <w:kern w:val="3"/>
          <w:sz w:val="24"/>
          <w:szCs w:val="24"/>
          <w:lang w:eastAsia="zh-CN" w:bidi="hi-IN"/>
        </w:rPr>
      </w:pPr>
      <w:r w:rsidRPr="007643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>BLUE LAND LD d.o.o., Sukošan, Dr. Franje Tuđmana 24, OIB: 83682065614</w:t>
      </w:r>
      <w:bookmarkEnd w:id="0"/>
      <w:r w:rsidRPr="007643BC">
        <w:rPr>
          <w:rFonts w:eastAsia="NSimSun" w:cstheme="minorHAnsi"/>
          <w:kern w:val="3"/>
          <w:sz w:val="24"/>
          <w:szCs w:val="24"/>
          <w:lang w:eastAsia="zh-CN" w:bidi="hi-IN"/>
        </w:rPr>
        <w:t xml:space="preserve">.  </w:t>
      </w:r>
      <w:r w:rsidRPr="007643BC">
        <w:rPr>
          <w:rFonts w:eastAsia="NSimSun" w:cstheme="minorHAnsi"/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FD7376" w:rsidRPr="007643BC" w:rsidRDefault="007643BC" w:rsidP="007643BC">
      <w:pPr>
        <w:pStyle w:val="Standard"/>
        <w:jc w:val="center"/>
        <w:rPr>
          <w:rFonts w:ascii="Calibri" w:hAnsi="Calibri"/>
        </w:rPr>
      </w:pPr>
      <w:r w:rsidRPr="007643BC">
        <w:rPr>
          <w:rFonts w:ascii="Calibri" w:hAnsi="Calibri"/>
        </w:rPr>
        <w:t xml:space="preserve"> </w:t>
      </w:r>
      <w:r w:rsidR="00FD7376" w:rsidRPr="007643BC">
        <w:rPr>
          <w:rFonts w:ascii="Calibri" w:hAnsi="Calibri"/>
        </w:rPr>
        <w:t xml:space="preserve"> </w:t>
      </w:r>
    </w:p>
    <w:p w:rsidR="00FD7376" w:rsidRPr="007643BC" w:rsidRDefault="00FD7376" w:rsidP="00FD7376">
      <w:pPr>
        <w:pStyle w:val="Standard"/>
        <w:rPr>
          <w:rFonts w:ascii="Calibri" w:hAnsi="Calibri"/>
        </w:rPr>
      </w:pPr>
      <w:r w:rsidRPr="007643BC">
        <w:rPr>
          <w:rFonts w:ascii="Calibri" w:hAnsi="Calibri"/>
        </w:rPr>
        <w:t xml:space="preserve"> </w:t>
      </w:r>
      <w:r w:rsidRPr="007643BC">
        <w:rPr>
          <w:rFonts w:ascii="Calibri" w:hAnsi="Calibri"/>
          <w:color w:val="000000"/>
        </w:rPr>
        <w:t xml:space="preserve"> </w:t>
      </w:r>
    </w:p>
    <w:p w:rsidR="00FD7376" w:rsidRPr="007643BC" w:rsidRDefault="00FD7376" w:rsidP="00FD7376">
      <w:pPr>
        <w:pStyle w:val="Standard"/>
        <w:rPr>
          <w:rFonts w:ascii="Calibri" w:hAnsi="Calibri"/>
        </w:rPr>
      </w:pPr>
      <w:r w:rsidRPr="007643BC">
        <w:rPr>
          <w:rFonts w:ascii="Calibri" w:hAnsi="Calibri"/>
        </w:rPr>
        <w:t>Ovaj popis vjerovnika sačinjen je prema prijavama tražbina u ovom stečajnom postupku i   dostupne knjigovodstveno-financijske dokumentacije.</w:t>
      </w: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  <w:r w:rsidRPr="007643BC">
        <w:rPr>
          <w:rFonts w:ascii="Calibri" w:hAnsi="Calibri"/>
        </w:rPr>
        <w:t>Popis vjerovnika s visinama tražbina:</w:t>
      </w: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  <w:r w:rsidRPr="007643BC">
        <w:rPr>
          <w:rFonts w:ascii="Calibri" w:hAnsi="Calibri"/>
        </w:rPr>
        <w:t xml:space="preserve">1) RH,MF, Porezna uprava, </w:t>
      </w:r>
      <w:r w:rsidR="007643BC" w:rsidRPr="007643BC">
        <w:rPr>
          <w:rFonts w:ascii="Calibri" w:hAnsi="Calibri"/>
        </w:rPr>
        <w:t>Područni ured Zadar, OIB:52634238587 – 100.463,18 EUR,</w:t>
      </w:r>
    </w:p>
    <w:p w:rsidR="007643BC" w:rsidRPr="007643BC" w:rsidRDefault="007643BC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TableContents"/>
        <w:rPr>
          <w:rFonts w:ascii="Calibri" w:hAnsi="Calibri"/>
        </w:rPr>
      </w:pPr>
      <w:r w:rsidRPr="007643BC">
        <w:rPr>
          <w:rFonts w:ascii="Calibri" w:hAnsi="Calibri"/>
        </w:rPr>
        <w:t>2)</w:t>
      </w:r>
      <w:r w:rsidR="007643BC" w:rsidRPr="007643BC">
        <w:rPr>
          <w:rFonts w:ascii="Calibri" w:hAnsi="Calibri"/>
        </w:rPr>
        <w:t xml:space="preserve"> DARKO  OBRADOVIĆ, Ivana Krešana 22, Sukošan, OIB:41349229993 – 86.856,60 EUR,</w:t>
      </w:r>
    </w:p>
    <w:p w:rsidR="00FD7376" w:rsidRPr="007643BC" w:rsidRDefault="007643BC" w:rsidP="00FD7376">
      <w:pPr>
        <w:pStyle w:val="TableContents"/>
        <w:rPr>
          <w:rFonts w:ascii="Calibri" w:hAnsi="Calibri"/>
        </w:rPr>
      </w:pPr>
      <w:bookmarkStart w:id="2" w:name="_GoBack"/>
      <w:r w:rsidRPr="007643BC">
        <w:rPr>
          <w:rFonts w:ascii="Calibri" w:hAnsi="Calibri"/>
        </w:rPr>
        <w:t xml:space="preserve"> </w:t>
      </w:r>
    </w:p>
    <w:bookmarkEnd w:id="2"/>
    <w:p w:rsidR="00FD7376" w:rsidRPr="007643BC" w:rsidRDefault="007643BC" w:rsidP="00FD7376">
      <w:pPr>
        <w:pStyle w:val="TableContents"/>
        <w:rPr>
          <w:rFonts w:ascii="Calibri" w:hAnsi="Calibri"/>
        </w:rPr>
      </w:pPr>
      <w:r w:rsidRPr="007643BC">
        <w:rPr>
          <w:rFonts w:ascii="Calibri" w:hAnsi="Calibri"/>
        </w:rPr>
        <w:t>3</w:t>
      </w:r>
      <w:r w:rsidR="00FD7376" w:rsidRPr="007643BC">
        <w:rPr>
          <w:rFonts w:ascii="Calibri" w:hAnsi="Calibri"/>
        </w:rPr>
        <w:t xml:space="preserve">) FINA,  Zagreb, Ul.grada Vukovara 70, OIB:85821130368 – </w:t>
      </w:r>
      <w:r w:rsidRPr="007643BC">
        <w:rPr>
          <w:rFonts w:ascii="Calibri" w:hAnsi="Calibri"/>
        </w:rPr>
        <w:t>663,61</w:t>
      </w:r>
      <w:r w:rsidR="00FD7376" w:rsidRPr="007643BC">
        <w:rPr>
          <w:rFonts w:ascii="Calibri" w:hAnsi="Calibri"/>
        </w:rPr>
        <w:t xml:space="preserve"> EUR</w:t>
      </w:r>
      <w:r w:rsidRPr="007643BC">
        <w:rPr>
          <w:rFonts w:ascii="Calibri" w:hAnsi="Calibri"/>
        </w:rPr>
        <w:t>.</w:t>
      </w:r>
    </w:p>
    <w:p w:rsidR="00FD7376" w:rsidRPr="007643BC" w:rsidRDefault="00FD7376" w:rsidP="00FD7376">
      <w:pPr>
        <w:pStyle w:val="TableContents"/>
        <w:rPr>
          <w:rFonts w:ascii="Calibri" w:hAnsi="Calibri"/>
        </w:rPr>
      </w:pPr>
    </w:p>
    <w:p w:rsidR="00FD7376" w:rsidRPr="007643BC" w:rsidRDefault="007643BC" w:rsidP="007643BC">
      <w:pPr>
        <w:pStyle w:val="TableContents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FD7376" w:rsidRDefault="00FD7376" w:rsidP="00FD7376">
      <w:pPr>
        <w:pStyle w:val="Standard"/>
        <w:rPr>
          <w:rFonts w:ascii="Calibri" w:hAnsi="Calibri"/>
        </w:rPr>
      </w:pPr>
      <w:r w:rsidRPr="007643BC">
        <w:rPr>
          <w:rFonts w:ascii="Calibri" w:hAnsi="Calibri"/>
        </w:rPr>
        <w:t>Za navedene vjerovnike nema mogućnosti prijeboja.</w:t>
      </w:r>
    </w:p>
    <w:p w:rsidR="007643BC" w:rsidRPr="007643BC" w:rsidRDefault="007643BC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  <w:r w:rsidRPr="007643BC">
        <w:rPr>
          <w:rFonts w:ascii="Calibri" w:hAnsi="Calibri"/>
        </w:rPr>
        <w:t xml:space="preserve">Obveze stečajne mase, u slučaju uzastupnog unovčenja imovine, procjenjuju se na </w:t>
      </w:r>
      <w:r w:rsidR="00932088">
        <w:rPr>
          <w:rFonts w:ascii="Calibri" w:hAnsi="Calibri"/>
        </w:rPr>
        <w:t>3</w:t>
      </w:r>
      <w:r w:rsidR="00B6493A">
        <w:rPr>
          <w:rFonts w:ascii="Calibri" w:hAnsi="Calibri"/>
        </w:rPr>
        <w:t>2</w:t>
      </w:r>
      <w:r w:rsidR="00932088">
        <w:rPr>
          <w:rFonts w:ascii="Calibri" w:hAnsi="Calibri"/>
        </w:rPr>
        <w:t>.31</w:t>
      </w:r>
      <w:r w:rsidR="00B6493A">
        <w:rPr>
          <w:rFonts w:ascii="Calibri" w:hAnsi="Calibri"/>
        </w:rPr>
        <w:t>2</w:t>
      </w:r>
      <w:r w:rsidR="00932088">
        <w:rPr>
          <w:rFonts w:ascii="Calibri" w:hAnsi="Calibri"/>
        </w:rPr>
        <w:t>,</w:t>
      </w:r>
      <w:r w:rsidR="00B6493A">
        <w:rPr>
          <w:rFonts w:ascii="Calibri" w:hAnsi="Calibri"/>
        </w:rPr>
        <w:t>4</w:t>
      </w:r>
      <w:r w:rsidR="00932088">
        <w:rPr>
          <w:rFonts w:ascii="Calibri" w:hAnsi="Calibri"/>
        </w:rPr>
        <w:t xml:space="preserve">8 </w:t>
      </w:r>
      <w:r w:rsidRPr="007643BC">
        <w:rPr>
          <w:rFonts w:ascii="Calibri" w:hAnsi="Calibri"/>
        </w:rPr>
        <w:t>EUR.</w:t>
      </w: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FD7376">
      <w:pPr>
        <w:pStyle w:val="Standard"/>
        <w:rPr>
          <w:rFonts w:ascii="Calibri" w:hAnsi="Calibri"/>
        </w:rPr>
      </w:pPr>
    </w:p>
    <w:p w:rsidR="00FD7376" w:rsidRPr="007643BC" w:rsidRDefault="00FD7376" w:rsidP="009F388A">
      <w:pPr>
        <w:pStyle w:val="Standard"/>
        <w:jc w:val="right"/>
        <w:rPr>
          <w:rFonts w:ascii="Calibri" w:hAnsi="Calibri"/>
        </w:rPr>
      </w:pPr>
      <w:r w:rsidRPr="007643BC">
        <w:rPr>
          <w:rFonts w:ascii="Calibri" w:hAnsi="Calibri"/>
        </w:rPr>
        <w:t xml:space="preserve">                                                                                         </w:t>
      </w:r>
    </w:p>
    <w:p w:rsidR="00FD7376" w:rsidRPr="007643BC" w:rsidRDefault="00FD7376" w:rsidP="009F388A">
      <w:pPr>
        <w:pStyle w:val="Standard"/>
        <w:jc w:val="right"/>
        <w:rPr>
          <w:rFonts w:ascii="Calibri" w:hAnsi="Calibri"/>
        </w:rPr>
      </w:pPr>
      <w:r w:rsidRPr="007643BC">
        <w:rPr>
          <w:rFonts w:ascii="Calibri" w:hAnsi="Calibri"/>
        </w:rPr>
        <w:t xml:space="preserve">                                                                                               STEČAJNI  UPRAVITELJ:</w:t>
      </w:r>
    </w:p>
    <w:p w:rsidR="00FD7376" w:rsidRPr="007643BC" w:rsidRDefault="00FD7376" w:rsidP="009F388A">
      <w:pPr>
        <w:pStyle w:val="Standard"/>
        <w:jc w:val="right"/>
        <w:rPr>
          <w:rFonts w:ascii="Calibri" w:hAnsi="Calibri"/>
        </w:rPr>
      </w:pPr>
    </w:p>
    <w:p w:rsidR="00FD7376" w:rsidRPr="007643BC" w:rsidRDefault="00FD7376" w:rsidP="009F388A">
      <w:pPr>
        <w:pStyle w:val="Standard"/>
        <w:jc w:val="right"/>
        <w:rPr>
          <w:rFonts w:ascii="Calibri" w:hAnsi="Calibri"/>
          <w:color w:val="000000"/>
        </w:rPr>
      </w:pPr>
      <w:r w:rsidRPr="007643BC">
        <w:rPr>
          <w:rFonts w:ascii="Calibri" w:hAnsi="Calibri"/>
          <w:color w:val="000000"/>
        </w:rPr>
        <w:t xml:space="preserve">                                                                                                    Ivan Hudoletnjak           </w:t>
      </w:r>
    </w:p>
    <w:p w:rsidR="00623A2B" w:rsidRDefault="00623A2B" w:rsidP="009F388A">
      <w:pPr>
        <w:jc w:val="right"/>
      </w:pPr>
    </w:p>
    <w:sectPr w:rsidR="00623A2B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376"/>
    <w:rsid w:val="00623A2B"/>
    <w:rsid w:val="007643BC"/>
    <w:rsid w:val="00932088"/>
    <w:rsid w:val="009F388A"/>
    <w:rsid w:val="00B6493A"/>
    <w:rsid w:val="00FD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68755-FC64-40B6-8560-E913C5E9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D737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D7376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2</cp:revision>
  <dcterms:created xsi:type="dcterms:W3CDTF">2025-08-20T13:25:00Z</dcterms:created>
  <dcterms:modified xsi:type="dcterms:W3CDTF">2025-08-20T13:25:00Z</dcterms:modified>
</cp:coreProperties>
</file>